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9D063C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25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9D063C" w:rsidRPr="00B977F4" w:rsidRDefault="009D063C" w:rsidP="009D063C">
      <w:pPr>
        <w:spacing w:after="0"/>
        <w:rPr>
          <w:lang w:val="ru-RU"/>
        </w:rPr>
      </w:pPr>
      <w:bookmarkStart w:id="0" w:name="z2110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"Включение в реестр владельцев мест временного хранения</w:t>
      </w:r>
      <w:bookmarkEnd w:id="1"/>
      <w:r w:rsidRPr="00B977F4">
        <w:rPr>
          <w:b/>
          <w:color w:val="000000"/>
          <w:lang w:val="ru-RU"/>
        </w:rPr>
        <w:t>"</w:t>
      </w:r>
    </w:p>
    <w:p w:rsidR="009D063C" w:rsidRPr="00B977F4" w:rsidRDefault="009D063C" w:rsidP="009D063C">
      <w:pPr>
        <w:spacing w:after="0"/>
        <w:rPr>
          <w:lang w:val="ru-RU"/>
        </w:rPr>
      </w:pPr>
      <w:bookmarkStart w:id="2" w:name="z2111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" w:name="z2112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"Включение в реестр владельцев мест временного хранения" (далее – Правила) разработаны в соответствии с подпунктом 1) статьи 10 Закона Республики Казахстан  от 15 апреля 2013 года "О государственных услугах" (далее – Закон) и определяют порядок оказания государственной услуги "Включение в реестр владельцев мест временного хранения" (далее – государственная услуга) территориальными органами Комитета государственных доходов Министерства финансов Республики Казахстан</w:t>
      </w:r>
      <w:proofErr w:type="gramEnd"/>
      <w:r w:rsidRPr="00B977F4">
        <w:rPr>
          <w:color w:val="000000"/>
          <w:sz w:val="28"/>
          <w:lang w:val="ru-RU"/>
        </w:rPr>
        <w:t xml:space="preserve"> по областям, городам 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4" w:name="z2113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9D063C" w:rsidRPr="00B977F4" w:rsidRDefault="009D063C" w:rsidP="009D063C">
      <w:pPr>
        <w:spacing w:after="0"/>
        <w:rPr>
          <w:lang w:val="ru-RU"/>
        </w:rPr>
      </w:pPr>
      <w:bookmarkStart w:id="5" w:name="z2114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6" w:name="z2115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7" w:name="z2116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канцелярию услугодателя;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8" w:name="z2117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9" w:name="z2118"/>
      <w:bookmarkEnd w:id="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0" w:name="z2119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ответственным структурным подразделением 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1" w:name="z2120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</w:t>
      </w:r>
      <w:proofErr w:type="gramStart"/>
      <w:r w:rsidRPr="00B977F4">
        <w:rPr>
          <w:color w:val="000000"/>
          <w:sz w:val="28"/>
          <w:lang w:val="ru-RU"/>
        </w:rPr>
        <w:t xml:space="preserve">электронного документа, удостоверенного ЭЦП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</w:t>
      </w:r>
      <w:proofErr w:type="gramEnd"/>
      <w:r w:rsidRPr="00B977F4">
        <w:rPr>
          <w:color w:val="000000"/>
          <w:sz w:val="28"/>
          <w:lang w:val="ru-RU"/>
        </w:rPr>
        <w:t xml:space="preserve"> через портал.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2" w:name="z2121"/>
      <w:bookmarkEnd w:id="1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предоставляют документы</w:t>
      </w:r>
      <w:proofErr w:type="gramEnd"/>
      <w:r w:rsidRPr="00B977F4">
        <w:rPr>
          <w:color w:val="000000"/>
          <w:sz w:val="28"/>
          <w:lang w:val="ru-RU"/>
        </w:rPr>
        <w:t>, согласно статьям 504, 511 и 518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3" w:name="z2122"/>
      <w:bookmarkEnd w:id="12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4" w:name="z2123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5" w:name="z2124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6" w:name="z2125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7" w:name="z2126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является отметка на копии заявления, содержащая дату, время, подпись, фамилию и инициалы лица, принявшего пакет документов.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8" w:name="z2127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19" w:name="z2128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0" w:name="z2129"/>
      <w:bookmarkEnd w:id="1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перечням, предусмотренным статьями 504, 511 и 517 Таможенного кодекса,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заявления.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1" w:name="z2130"/>
      <w:bookmarkEnd w:id="2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рассматривает заявление в течение 10 (десяти) рабочих дней со дня его регистрации. 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2" w:name="z2131"/>
      <w:bookmarkEnd w:id="2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Должностное лицо услугодателя производит осмотр помещений и территорий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согласно пункту 3 статьи 415 Таможенного кодекса на соответствие требованиям, определенным подпунктом 1) пункта 1 статьи 503, подпунктом 1) пункта 1 статьи 510 и подпунктом 1) пункта 1 статьи 517 Таможенного кодекса.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3" w:name="z2132"/>
      <w:bookmarkEnd w:id="22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проведении таможенного осмотра помещений и территорий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должностному лицу услугодателя копии следующих документов с предъявлением оригиналов: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4" w:name="z2133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подтверждающих 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мест временного хранения;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5" w:name="z2134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подтверждающих</w:t>
      </w:r>
      <w:proofErr w:type="gramEnd"/>
      <w:r w:rsidRPr="00B977F4">
        <w:rPr>
          <w:color w:val="000000"/>
          <w:sz w:val="28"/>
          <w:lang w:val="ru-RU"/>
        </w:rPr>
        <w:t xml:space="preserve"> наличие: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6" w:name="z2135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погрузочно-разгрузочных механизмов либо договора с лицом, предоставляющим услуги, связанные с использованием погрузочно-разгрузочных механизмов;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7" w:name="z2136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соответствующих приборов учета.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8" w:name="z2137"/>
      <w:bookmarkEnd w:id="2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копии представленных документов прилагаются к акту таможенного осмотра помещений и территорий, который остается у услугодателя.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29" w:name="z2138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 окончании таможенного осмотра помещений и территории один экземпляр акта таможенного осмотра помещений и территорий вручается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0" w:name="z2139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Решение о включении в реестр владельцев мест временного хранения оформляется приказом руководителя услугодателя либо лица, его замещающего, либо заместителя руководителя услугодателя.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1" w:name="z2140"/>
      <w:bookmarkEnd w:id="3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уведомляет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в письменной или электронной форме не позднее 1 (одного) рабочего дня, следующего за днем принятия соответствующего решения.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2" w:name="z2141"/>
      <w:bookmarkEnd w:id="3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3" w:name="z2142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4" w:name="z2143"/>
      <w:bookmarkEnd w:id="33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статьях 504, 511 и 518 Таможенного кодекса выдается на бумажном носителе.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5" w:name="z2144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e</w:t>
      </w:r>
      <w:r w:rsidRPr="00B977F4">
        <w:rPr>
          <w:color w:val="000000"/>
          <w:sz w:val="28"/>
          <w:lang w:val="ru-RU"/>
        </w:rPr>
        <w:t>-</w:t>
      </w:r>
      <w:proofErr w:type="spellStart"/>
      <w:r>
        <w:rPr>
          <w:color w:val="000000"/>
          <w:sz w:val="28"/>
        </w:rPr>
        <w:t>okno</w:t>
      </w:r>
      <w:proofErr w:type="spellEnd"/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регистрационномуномеру</w:t>
      </w:r>
      <w:proofErr w:type="spellEnd"/>
      <w:r w:rsidRPr="00B977F4">
        <w:rPr>
          <w:color w:val="000000"/>
          <w:sz w:val="28"/>
          <w:lang w:val="ru-RU"/>
        </w:rPr>
        <w:t xml:space="preserve">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,, описанию последовательности действий, приводящих</w:t>
      </w:r>
      <w:proofErr w:type="gramEnd"/>
      <w:r w:rsidRPr="00B977F4">
        <w:rPr>
          <w:color w:val="000000"/>
          <w:sz w:val="28"/>
          <w:lang w:val="ru-RU"/>
        </w:rPr>
        <w:t xml:space="preserve"> к ошибке, скриншоты </w:t>
      </w:r>
      <w:proofErr w:type="gramStart"/>
      <w:r w:rsidRPr="00B977F4">
        <w:rPr>
          <w:color w:val="000000"/>
          <w:sz w:val="28"/>
          <w:lang w:val="ru-RU"/>
        </w:rPr>
        <w:t>поясняющие</w:t>
      </w:r>
      <w:proofErr w:type="gramEnd"/>
      <w:r w:rsidRPr="00B977F4">
        <w:rPr>
          <w:color w:val="000000"/>
          <w:sz w:val="28"/>
          <w:lang w:val="ru-RU"/>
        </w:rPr>
        <w:t xml:space="preserve"> возникшую проблему.</w:t>
      </w:r>
    </w:p>
    <w:p w:rsidR="009D063C" w:rsidRPr="00B977F4" w:rsidRDefault="009D063C" w:rsidP="009D063C">
      <w:pPr>
        <w:spacing w:after="0"/>
        <w:rPr>
          <w:lang w:val="ru-RU"/>
        </w:rPr>
      </w:pPr>
      <w:bookmarkStart w:id="36" w:name="z2145"/>
      <w:bookmarkEnd w:id="35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7" w:name="z2146"/>
      <w:bookmarkEnd w:id="3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8" w:name="z2147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39" w:name="z2148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40" w:name="z2149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41" w:name="z2150"/>
      <w:bookmarkEnd w:id="40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42" w:name="z2151"/>
      <w:bookmarkEnd w:id="4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43" w:name="z2152"/>
      <w:bookmarkEnd w:id="4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977F4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55"/>
        <w:gridCol w:w="1738"/>
        <w:gridCol w:w="3477"/>
        <w:gridCol w:w="3759"/>
        <w:gridCol w:w="56"/>
      </w:tblGrid>
      <w:tr w:rsidR="009D063C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"Включение в реестр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владельцев мест временного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хранения"</w:t>
            </w:r>
          </w:p>
        </w:tc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>Стандарт государственной услуги "Включение в реестр владельцев мест временного хранения"</w:t>
            </w:r>
          </w:p>
        </w:tc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2154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4"/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2155"/>
            <w:r w:rsidRPr="00B977F4">
              <w:rPr>
                <w:color w:val="000000"/>
                <w:sz w:val="20"/>
                <w:lang w:val="ru-RU"/>
              </w:rPr>
              <w:t>1) в течение 10 (десяти) рабочих дней со дня регистрации заявления;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обслуживанияуслугополучателя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минут.</w:t>
            </w:r>
          </w:p>
        </w:tc>
        <w:bookmarkEnd w:id="45"/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Электронная (частично автоматизированная) и бумажная</w:t>
            </w:r>
          </w:p>
        </w:tc>
      </w:tr>
      <w:tr w:rsidR="009D063C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bookmarkStart w:id="46" w:name="z2157"/>
            <w:r w:rsidRPr="00B977F4">
              <w:rPr>
                <w:color w:val="000000"/>
                <w:sz w:val="20"/>
                <w:lang w:val="ru-RU"/>
              </w:rPr>
              <w:t>решение о включении в реестр владельцев мест временного хранения с уведомлением либо мотивированный ответ (уведомление) об отказе в оказании государственной услуги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6"/>
      </w:tr>
      <w:tr w:rsidR="009D063C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2158"/>
            <w:r w:rsidRPr="00B977F4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портале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7"/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государственной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услуги</w:t>
            </w:r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2163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по форме согласно приложению 2 к настоящим правилам государственной услуги;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договор страхования гражданско-правовой ответственности владельца мест временного хранения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lastRenderedPageBreak/>
              <w:t>н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а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заявление в форме электронного документа, подписанное ЭЦП;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электронная копия договора страхования гражданско-правовой ответственности владельца мест временного хранения.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Должностное лицо территориального органа уполномоченного органа в сфере таможенного дела производит осмотр помещений и территорий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согласно пункту 3 статьи 415 Кодекса Республики Казахстан от 26 декабря 2017 года "О таможенном регулировании в Республике Казахстан" (далее – Кодекс) на соответствие требованиям, определенным подпунктом 1) пункта 1 статьи 503, подпунктом 1) пункта 1 статьи 510 и подпунктом 1) пункта 1 статьи 517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Кодекса.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При проведении таможенного осмотра помещений и территорий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предоставляет должностному лицу услугодателя копии следующих документов с предъявлением оригиналов: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подтверждающих нахождение в собственности, хозяйственном ведении, оперативном управлении или аренде сооружений, помещений (частей помещений) и (или) открытых площадок, предназначенных для использования в качестве мест временного хранения;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подтверждающих наличие: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погрузочно-разгрузочных механизмов либо договора с лицом, предоставляющим услуги, связанные с использованием погрузочно-разгрузочных механизмов;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соответствующих приборов учета.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При этом копии представленных документов прилагаются к акту таможенного осмотра помещений и территорий, который остается в территориальном таможенном органе.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По окончании таможенного осмотра помещений и территории один экземпляр акта таможенного осмотра помещений и территорий вручается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8"/>
      </w:tr>
      <w:tr w:rsidR="009D063C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bookmarkStart w:id="49" w:name="z2176"/>
            <w:r w:rsidRPr="00B977F4">
              <w:rPr>
                <w:color w:val="000000"/>
                <w:sz w:val="20"/>
                <w:lang w:val="ru-RU"/>
              </w:rPr>
              <w:t>1) непредставление документов, указанных в пункте 8 настоящего приложение 1 к Правилам.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несоответствие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условиям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установленными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статьями</w:t>
            </w:r>
            <w:proofErr w:type="spellEnd"/>
            <w:r>
              <w:rPr>
                <w:color w:val="000000"/>
                <w:sz w:val="20"/>
              </w:rPr>
              <w:t xml:space="preserve"> 503, 510 и 517 </w:t>
            </w:r>
            <w:proofErr w:type="spellStart"/>
            <w:r>
              <w:rPr>
                <w:color w:val="000000"/>
                <w:sz w:val="20"/>
              </w:rPr>
              <w:t>Кодекса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9"/>
      </w:tr>
      <w:tr w:rsidR="009D063C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10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2177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0"/>
      </w:tr>
      <w:tr w:rsidR="009D063C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 оказания государственной услуги "Включение в реестр владельцев мест временного хранения"</w:t>
            </w:r>
          </w:p>
        </w:tc>
      </w:tr>
      <w:tr w:rsidR="009D063C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  <w:tr w:rsidR="009D063C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Default="009D063C" w:rsidP="0064274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063C" w:rsidRPr="00B977F4" w:rsidRDefault="009D063C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(полное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юридического лица)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(юридический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(фактический адрес)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бизнес-идентификационный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номер)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(электронный адрес, телефон)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(наименование органа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государственных доходов)</w:t>
            </w:r>
          </w:p>
        </w:tc>
      </w:tr>
    </w:tbl>
    <w:p w:rsidR="009D063C" w:rsidRPr="00B977F4" w:rsidRDefault="009D063C" w:rsidP="009D063C">
      <w:pPr>
        <w:spacing w:after="0"/>
        <w:rPr>
          <w:lang w:val="ru-RU"/>
        </w:rPr>
      </w:pPr>
      <w:bookmarkStart w:id="51" w:name="z2181"/>
      <w:r w:rsidRPr="00B977F4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Заявление</w:t>
      </w:r>
      <w:r w:rsidRPr="00B977F4">
        <w:rPr>
          <w:lang w:val="ru-RU"/>
        </w:rPr>
        <w:br/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B977F4">
        <w:rPr>
          <w:b/>
          <w:color w:val="000000"/>
          <w:lang w:val="ru-RU"/>
        </w:rPr>
        <w:t xml:space="preserve"> о включении в реестр владельцев мест временного хранения</w:t>
      </w:r>
    </w:p>
    <w:p w:rsidR="009D063C" w:rsidRPr="00B977F4" w:rsidRDefault="009D063C" w:rsidP="009D063C">
      <w:pPr>
        <w:spacing w:after="0"/>
        <w:jc w:val="both"/>
        <w:rPr>
          <w:lang w:val="ru-RU"/>
        </w:rPr>
      </w:pPr>
      <w:bookmarkStart w:id="52" w:name="z2182"/>
      <w:bookmarkEnd w:id="51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Просим Вас согласно пункту 1 стати 504, пункту 1 стати 511 и пункту 518 Кодекса</w:t>
      </w:r>
      <w:r w:rsidRPr="00B977F4">
        <w:rPr>
          <w:lang w:val="ru-RU"/>
        </w:rPr>
        <w:br/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Республики Казахстан от 26 декабря 2017 года "О таможенном регулировании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Республике Казахстан" (далее – Кодекс) включить в реестр владельцев мест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временного хранения.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Указываем следующие сведения: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в собственности, хозяйственном ведении, оперативном управлении или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аренде сооружений, помещений (частей помещений) и (или) открытых площадок,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предназначенных для использования в качестве склада временного хранения. Если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сооружения, помещения (части помещений) и (или) открытые площадки находятся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аренде на день подачи заявления о включении в реестр владельцев мест временного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хранения, договор аренды в отношении таких сооружений, помещений (частей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помещений) и (или) открытых площадок должен быть заключен на срок не менее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одного года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наличие систем контроля въезда транспортных средств на территорию и выезда с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территории, входа лиц на территорию и (или) в помещения и выхода с территории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(или) из помещений (где находятся документы, товары и транспортные средства,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подлежащие таможенному контролю), оборудованных средствами видеонаблюдения,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функционирующими в круглосуточном режиме, позволяющими осуществлять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просмотр видеоинформации о происшедших событиях в течение тридцати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календарных дней на территории склада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наличие права владения, пользования и (или) распоряжения необходимыми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погрузочно-разгрузочными механизмами либо наличие договора с лицом,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предоставляющим услуги, связанные с использованием погрузочно-разгрузочных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механизмов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права владения, пользования и (или) распоряжения сертифицированным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весовым оборудованием, соответствующим характеру помещаемых товаров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транспортных средств, а в случае помещения газа в специальные хранилища –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соответствующих приборов учета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технически исправных подъездных путей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наличие мест для досмотра товаров, в том числе крытых площадок, оснащенных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электрическим освещением и оборудованных средствами видеонаблюдения,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функционирующими в круглосуточном режиме, позволяющими осуществлять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просмотр видеоинформации в течение тридцати календарных дней. При этом место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досмотра обозначается по периметру краской желтого цвета или клейкой </w:t>
      </w:r>
      <w:proofErr w:type="gramStart"/>
      <w:r w:rsidRPr="00B977F4">
        <w:rPr>
          <w:color w:val="000000"/>
          <w:sz w:val="28"/>
          <w:lang w:val="ru-RU"/>
        </w:rPr>
        <w:t>лентой</w:t>
      </w:r>
      <w:proofErr w:type="gramEnd"/>
      <w:r w:rsidRPr="00B977F4">
        <w:rPr>
          <w:color w:val="000000"/>
          <w:sz w:val="28"/>
          <w:lang w:val="ru-RU"/>
        </w:rPr>
        <w:t xml:space="preserve"> 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исключать наличие не просматриваемых зон (участков) для средств видеонаблюдения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отсутствие на территории склада здания (строения) и сооружения, не </w:t>
      </w:r>
      <w:r w:rsidRPr="00B977F4">
        <w:rPr>
          <w:color w:val="000000"/>
          <w:sz w:val="28"/>
          <w:lang w:val="ru-RU"/>
        </w:rPr>
        <w:lastRenderedPageBreak/>
        <w:t>связанные с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деятельностью мест временного хранения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территория, включая примыкающие погрузочно-разгрузочные площадки, за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исключением участков территории, на которых располагаются древесн</w:t>
      </w:r>
      <w:proofErr w:type="gramStart"/>
      <w:r w:rsidRPr="00B977F4">
        <w:rPr>
          <w:color w:val="000000"/>
          <w:sz w:val="28"/>
          <w:lang w:val="ru-RU"/>
        </w:rPr>
        <w:t>о-</w:t>
      </w:r>
      <w:proofErr w:type="gram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кустарниковая и травянистая растительность естественного происхождения, должна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быть обозначена в соответствии с пунктом 5 статьи 404 Кодекса и иметь бетонное,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асфальтовое либо иное твердое покрытие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наличие </w:t>
      </w:r>
      <w:proofErr w:type="gramStart"/>
      <w:r w:rsidRPr="00B977F4">
        <w:rPr>
          <w:color w:val="000000"/>
          <w:sz w:val="28"/>
          <w:lang w:val="ru-RU"/>
        </w:rPr>
        <w:t>договора страхования риска гражданской ответственности владельца мест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временного</w:t>
      </w:r>
      <w:proofErr w:type="gramEnd"/>
      <w:r w:rsidRPr="00B977F4">
        <w:rPr>
          <w:color w:val="000000"/>
          <w:sz w:val="28"/>
          <w:lang w:val="ru-RU"/>
        </w:rPr>
        <w:t xml:space="preserve"> хранения, которая может наступить вследствие причинения вреда товарам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других лиц, находящимся на хранении, или нарушения иных условий договоров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хранения с другими лицами, на страховую сумму, устанавливаемую договором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отсутствие на день обращения в орган государственных доходов не исполненной в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установленный срок обязанности по уплате таможенных платежей, налогов,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специальных, антидемпинговых, компенсационных пошлин, пеней, процентов_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отсутствие фактов привлечения </w:t>
      </w:r>
      <w:proofErr w:type="gramStart"/>
      <w:r w:rsidRPr="00B977F4">
        <w:rPr>
          <w:color w:val="000000"/>
          <w:sz w:val="28"/>
          <w:lang w:val="ru-RU"/>
        </w:rPr>
        <w:t>в течение одного года до дня обращения в орган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государственных доходов к административной ответственности в соответствии</w:t>
      </w:r>
      <w:proofErr w:type="gramEnd"/>
      <w:r w:rsidRPr="00B977F4">
        <w:rPr>
          <w:color w:val="000000"/>
          <w:sz w:val="28"/>
          <w:lang w:val="ru-RU"/>
        </w:rPr>
        <w:t xml:space="preserve"> со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статьями 521, 528, 532, 533, 534, 539, 540, 544, 555 и 558 Кодекса Республики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Казахстан об административных правонарушениях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_________________________________________________________________;</w:t>
      </w:r>
      <w:r w:rsidRPr="00B977F4">
        <w:rPr>
          <w:lang w:val="ru-RU"/>
        </w:rPr>
        <w:br/>
      </w:r>
      <w:proofErr w:type="gramStart"/>
      <w:r w:rsidRPr="00B977F4">
        <w:rPr>
          <w:color w:val="000000"/>
          <w:sz w:val="28"/>
          <w:lang w:val="ru-RU"/>
        </w:rPr>
        <w:t>наличие договора (соглашения) о пользовании информационной системой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электронных счетов-фактур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lastRenderedPageBreak/>
        <w:t>Согласны на использование сведений, составляющих охраняемую законом тайну,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содержащуюся в информационных системах, исключительно в рамках оказания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государственной услуги "Включение в реестр владельцев мест временного хранения"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_______________________________________________________.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Дата подачи ____________________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Фамилия, имя, отчество (при его наличии) представителя юридического лица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_________________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Подпись ________________</w:t>
      </w:r>
      <w:proofErr w:type="gramEnd"/>
    </w:p>
    <w:bookmarkEnd w:id="52"/>
    <w:p w:rsidR="00B95053" w:rsidRPr="009D063C" w:rsidRDefault="009D063C">
      <w:pPr>
        <w:rPr>
          <w:lang w:val="ru-RU"/>
        </w:rPr>
      </w:pPr>
    </w:p>
    <w:sectPr w:rsidR="00B95053" w:rsidRPr="009D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3C"/>
    <w:rsid w:val="009D063C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3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2021-09-16T05:34:00Z</dcterms:created>
  <dcterms:modified xsi:type="dcterms:W3CDTF">2021-09-16T05:34:00Z</dcterms:modified>
</cp:coreProperties>
</file>