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1708CA" w:rsidRPr="00B65A51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708CA" w:rsidRDefault="001708C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708CA" w:rsidRDefault="001708C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20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1708CA" w:rsidRPr="00B977F4" w:rsidRDefault="001708CA" w:rsidP="001708CA">
      <w:pPr>
        <w:spacing w:after="0"/>
        <w:rPr>
          <w:lang w:val="ru-RU"/>
        </w:rPr>
      </w:pPr>
      <w:bookmarkStart w:id="0" w:name="z1716"/>
      <w:bookmarkStart w:id="1" w:name="_GoBack"/>
      <w:r w:rsidRPr="00B977F4">
        <w:rPr>
          <w:b/>
          <w:color w:val="000000"/>
          <w:lang w:val="ru-RU"/>
        </w:rPr>
        <w:t xml:space="preserve"> Правила оказания государственной услуги "Включение в реестр таможенных перевозчиков</w:t>
      </w:r>
      <w:bookmarkEnd w:id="1"/>
      <w:r w:rsidRPr="00B977F4">
        <w:rPr>
          <w:b/>
          <w:color w:val="000000"/>
          <w:lang w:val="ru-RU"/>
        </w:rPr>
        <w:t>"</w:t>
      </w:r>
    </w:p>
    <w:p w:rsidR="001708CA" w:rsidRPr="00B977F4" w:rsidRDefault="001708CA" w:rsidP="001708CA">
      <w:pPr>
        <w:spacing w:after="0"/>
        <w:rPr>
          <w:lang w:val="ru-RU"/>
        </w:rPr>
      </w:pPr>
      <w:bookmarkStart w:id="2" w:name="z1717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" w:name="z1718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"Включение в реестр таможенных перевозчиков"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"Включение в реестр таможенных перевозчиков" (далее – государственная услуга) территориальными органами Комитета государственных доходов Министерства финансов по областям, городам Нур-Султану, Алматы и</w:t>
      </w:r>
      <w:proofErr w:type="gramEnd"/>
      <w:r w:rsidRPr="00B977F4">
        <w:rPr>
          <w:color w:val="000000"/>
          <w:sz w:val="28"/>
          <w:lang w:val="ru-RU"/>
        </w:rPr>
        <w:t xml:space="preserve"> Шымкенту (далее – услугодатель).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4" w:name="z1719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лицам (далее – услугополучатель).</w:t>
      </w:r>
    </w:p>
    <w:p w:rsidR="001708CA" w:rsidRPr="00B977F4" w:rsidRDefault="001708CA" w:rsidP="001708CA">
      <w:pPr>
        <w:spacing w:after="0"/>
        <w:rPr>
          <w:lang w:val="ru-RU"/>
        </w:rPr>
      </w:pPr>
      <w:bookmarkStart w:id="5" w:name="z1720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6" w:name="z1721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7" w:name="z1722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8" w:name="z1723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9" w:name="z1724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0" w:name="z1725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услугополучателем,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документов;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1" w:name="z1726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услугополучателя принимается через портал.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2" w:name="z1727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497 Кодекса Республики Казахстан "О </w:t>
      </w:r>
      <w:r w:rsidRPr="00B977F4">
        <w:rPr>
          <w:color w:val="000000"/>
          <w:sz w:val="28"/>
          <w:lang w:val="ru-RU"/>
        </w:rPr>
        <w:lastRenderedPageBreak/>
        <w:t>таможенном регулировании в Республике Казахстан" от 26 декабря 2017 года (далее – Таможенный кодекс).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3" w:name="z1728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услугополучателя предъявляется документ, удостоверяющий личность.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4" w:name="z1729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5" w:name="z1730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услугодатель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6" w:name="z1731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7" w:name="z1732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8" w:name="z1733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19" w:name="z1734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0" w:name="z1735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непредставления услугополучателем документов, указанных в пункте 2 статьи 497, или несоответствия услугополучателя </w:t>
      </w:r>
      <w:proofErr w:type="gramStart"/>
      <w:r w:rsidRPr="00B977F4">
        <w:rPr>
          <w:color w:val="000000"/>
          <w:sz w:val="28"/>
          <w:lang w:val="ru-RU"/>
        </w:rPr>
        <w:t>условиям, установленным статьей 496 Таможенного кодекса услугодатель принимает</w:t>
      </w:r>
      <w:proofErr w:type="gramEnd"/>
      <w:r w:rsidRPr="00B977F4">
        <w:rPr>
          <w:color w:val="000000"/>
          <w:sz w:val="28"/>
          <w:lang w:val="ru-RU"/>
        </w:rPr>
        <w:t xml:space="preserve"> решение об отказе во включении в реестр таможенных представителей. 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1" w:name="z1736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с прилагаемыми к нему документами в течение 10 (десяти) рабочих дней со дня его регистрации, и принимает решение о включении в реестр таможенных перевозчиков или об отказе во включении в реестр таможенных перевозчиков. 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2" w:name="z1737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оформляется приказом руководителя услугодателя либо лица его замещающего, либо заместителя руководителя услугодателя.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3" w:name="z1738"/>
      <w:bookmarkEnd w:id="22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4" w:name="z1739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5" w:name="z1740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497 Таможенного кодекса выдается на бумажном носителе.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6" w:name="z1741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okno</w:t>
      </w:r>
      <w:r w:rsidRPr="00B977F4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mgd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услугополучателя,, описанию последовательности действий</w:t>
      </w:r>
      <w:proofErr w:type="gramEnd"/>
      <w:r w:rsidRPr="00B977F4">
        <w:rPr>
          <w:color w:val="000000"/>
          <w:sz w:val="28"/>
          <w:lang w:val="ru-RU"/>
        </w:rPr>
        <w:t xml:space="preserve">, </w:t>
      </w:r>
      <w:proofErr w:type="gramStart"/>
      <w:r w:rsidRPr="00B977F4">
        <w:rPr>
          <w:color w:val="000000"/>
          <w:sz w:val="28"/>
          <w:lang w:val="ru-RU"/>
        </w:rPr>
        <w:t>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поясняющие возникшую проблему.</w:t>
      </w:r>
    </w:p>
    <w:p w:rsidR="001708CA" w:rsidRPr="00B977F4" w:rsidRDefault="001708CA" w:rsidP="001708CA">
      <w:pPr>
        <w:spacing w:after="0"/>
        <w:rPr>
          <w:lang w:val="ru-RU"/>
        </w:rPr>
      </w:pPr>
      <w:bookmarkStart w:id="27" w:name="z1742"/>
      <w:bookmarkEnd w:id="26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8" w:name="z1743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29" w:name="z1744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0" w:name="z1745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1" w:name="z1746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2" w:name="z1747"/>
      <w:bookmarkEnd w:id="3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оказывающих государственные услуги, подлежит </w:t>
      </w:r>
      <w:r w:rsidRPr="00B977F4">
        <w:rPr>
          <w:color w:val="000000"/>
          <w:sz w:val="28"/>
          <w:lang w:val="ru-RU"/>
        </w:rPr>
        <w:lastRenderedPageBreak/>
        <w:t>рассмотрению в соответствии с пунктом 2 статьи 25 Закона в течение 5 (пяти) рабочих дней со дня ее регистрации.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3" w:name="z1748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1708CA" w:rsidRPr="00B977F4" w:rsidRDefault="001708CA" w:rsidP="001708CA">
      <w:pPr>
        <w:spacing w:after="0"/>
        <w:jc w:val="both"/>
        <w:rPr>
          <w:lang w:val="ru-RU"/>
        </w:rPr>
      </w:pPr>
      <w:bookmarkStart w:id="34" w:name="z1749"/>
      <w:bookmarkEnd w:id="3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1"/>
        <w:gridCol w:w="1859"/>
        <w:gridCol w:w="3265"/>
        <w:gridCol w:w="3811"/>
        <w:gridCol w:w="59"/>
      </w:tblGrid>
      <w:tr w:rsidR="001708CA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таможенных перевозчиков"</w:t>
            </w:r>
          </w:p>
        </w:tc>
      </w:tr>
      <w:tr w:rsidR="001708C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"Включение в реестр таможенных перевозчиков"</w:t>
            </w:r>
          </w:p>
        </w:tc>
      </w:tr>
      <w:tr w:rsidR="001708C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Нур-Султану, Алматы и Шымкенту.</w:t>
            </w:r>
          </w:p>
        </w:tc>
      </w:tr>
      <w:tr w:rsidR="001708C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751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5"/>
      </w:tr>
      <w:tr w:rsidR="001708C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1752"/>
            <w:r w:rsidRPr="00B977F4">
              <w:rPr>
                <w:color w:val="000000"/>
                <w:sz w:val="20"/>
                <w:lang w:val="ru-RU"/>
              </w:rPr>
              <w:t>1) с момента сдачи пакета документов услугополучателем услугодателю и на портал – 10 (десять) рабочих дней;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услугополучателем услугодателю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– 20 (двадцать) минут.</w:t>
            </w:r>
          </w:p>
        </w:tc>
        <w:bookmarkEnd w:id="36"/>
      </w:tr>
      <w:tr w:rsidR="001708C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1708CA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bookmarkStart w:id="37" w:name="z1754"/>
            <w:r w:rsidRPr="00B977F4">
              <w:rPr>
                <w:color w:val="000000"/>
                <w:sz w:val="20"/>
                <w:lang w:val="ru-RU"/>
              </w:rPr>
              <w:t>решение о включении в реестр таможенных перевозчиков, оформленное приказом руководителя либо лица, его замещающего, либо заместителя руководителя услугодателя, с уведомлением, либо мотивированный ответ (уведомление)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  <w:bookmarkEnd w:id="37"/>
      </w:tr>
      <w:tr w:rsidR="001708CA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1708C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График работы 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755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интернет-ресурсе: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kgd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8"/>
      </w:tr>
      <w:tr w:rsidR="001708C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760"/>
            <w:r w:rsidRPr="00B977F4">
              <w:rPr>
                <w:color w:val="000000"/>
                <w:sz w:val="20"/>
                <w:lang w:val="ru-RU"/>
              </w:rPr>
              <w:t>при обращении услугополучателя: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 услугодателю: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о включении в реестр таможенных перевозчиков, согласно приложению 2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сведения о регистрации обеспечения исполнения обязанностей юридического лица, осуществляющего деятельность в сфере таможенного дела;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нотариально засвидетельствованные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4) копии свидетельств о допущении транспортных средств международной перевозки для перевозки товаров под таможенными пломбами и печатями;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5)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через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электронная сведения о регистрации обеспечения исполнения обязанностей юридического лица, осуществляющего деятельность в сфере таможенного дела;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электронная копия нотариально засвидетельствованных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4) электронная копия свидетельства о допущении транспортных средств международной перевозки для перевозки товаров под таможенными пломбами и печатями;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5) электронная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уведомлениях.</w:t>
            </w:r>
          </w:p>
        </w:tc>
        <w:bookmarkEnd w:id="39"/>
      </w:tr>
      <w:tr w:rsidR="001708C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законами Республики Казахстан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772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1) несоответствие услугополучателя следующим требованиям пункта 1 статьи 496 Таможенного кодекса: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осуществление этим лицом деятельности по перевозке грузов в течение не менее двух лет на дату обращения в орган государственных доходов;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предоставление обеспечения уплаты таможенных пошлин, налогов на сумму,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эквивалентную не менее чем двумстам тысячам евро, с применением рыночного курса валюты в соответствии с налоговым законодательством Республики Казахстан на день внесения такого обеспечения;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нахождение в собственности, хозяйственном ведении, оперативном управлении,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отсутствие на день обращения в орган государственных доходов неисполненной обязанности по уплате таможенных платежей, налогов и пеней;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521 – 530, 532 – 534, 538, 539, 549–551, 555, 558 Кодекса Республики Казахстан об административных правонарушениях;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технического оборудования на каждом транспортном средстве, позволяющего органу государственных доходов определять местонахождение данного транспортного средства путем передачи сигнала;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наличие договора (соглашения) о пользовании информационной системой электронных счетов фактур;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непредставление всех документов, указанных в пункте 8 настоящего приложение 1 к Правилам.</w:t>
            </w:r>
          </w:p>
        </w:tc>
        <w:bookmarkEnd w:id="40"/>
      </w:tr>
      <w:tr w:rsidR="001708C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Default="001708C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1782"/>
            <w:r w:rsidRPr="00B977F4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центр 1414, 8 800 080 777.</w:t>
            </w:r>
          </w:p>
        </w:tc>
        <w:bookmarkEnd w:id="41"/>
      </w:tr>
      <w:tr w:rsidR="001708CA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таможенных перевозчиков"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форма</w:t>
            </w:r>
          </w:p>
        </w:tc>
      </w:tr>
      <w:tr w:rsidR="001708CA" w:rsidRPr="00B65A51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8CA" w:rsidRPr="00B977F4" w:rsidRDefault="001708C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 /физического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лица)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(юридический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(фактический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номер)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1708CA" w:rsidRPr="00B977F4" w:rsidRDefault="001708CA" w:rsidP="001708CA">
      <w:pPr>
        <w:spacing w:after="0"/>
        <w:rPr>
          <w:lang w:val="ru-RU"/>
        </w:rPr>
      </w:pPr>
      <w:bookmarkStart w:id="42" w:name="z1785"/>
      <w:r w:rsidRPr="00B977F4">
        <w:rPr>
          <w:b/>
          <w:color w:val="000000"/>
          <w:lang w:val="ru-RU"/>
        </w:rPr>
        <w:t xml:space="preserve"> Заявление о включении в реестр таможенных перевозчиков</w:t>
      </w:r>
    </w:p>
    <w:p w:rsidR="001708CA" w:rsidRDefault="001708CA" w:rsidP="001708CA">
      <w:pPr>
        <w:spacing w:after="0"/>
        <w:jc w:val="both"/>
      </w:pPr>
      <w:bookmarkStart w:id="43" w:name="z1786"/>
      <w:bookmarkEnd w:id="4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Просим Вас согласно пункту 1 стати 497 Кодекса Республики Казахстан от 27 декабря</w:t>
      </w:r>
      <w:r w:rsidRPr="00B977F4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2017 года "О таможенном регулировании в Республике Казахстан" (далее – Кодекс)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включить в реестр таможенных перевозчиков.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В наличии имеем следующие сведения: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 сроке осуществления деятельности по перевозке грузов______________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 обеспечении исполнения обязанностей юридического лица, осуществляющего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деятельность в сфере таможенного дела, в размере, эквивалентном двумстам тысячам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евро, с применением рыночного курса валюты в соответствии с налоговым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законодательством Республики Казахстан на день внесения такого обеспечения, 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если Комиссией определен иной размер обеспечения, – в размере, определенном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Комиссией_______________________________________________________________;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о наличии разрешительного документа на осуществление деятельности по перевозке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грузов, если такой вид деятельности требует наличия указанного документа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соответствии с законодательством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 находящихся в собственности, хозяйственном ведении, оперативном управлении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или аренде используемых для перевозки товаров транспортных средств, в том числе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транспортных средств, пригодных для перевозки товаров под таможенными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пломбами и печатями_________________________________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 отсутствии на день обращения в орган государственных доходов не исполненной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установленный срок обязанности по уплате таможенных платежей, налогов,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специальных, антидемпинговых, компенсационных пошлин, пеней,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процентов_____________________________________________________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об отсутствии фактов привлечения в течение одного года до дня обращения в орган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государственных доходов к административной ответственности</w:t>
      </w:r>
      <w:proofErr w:type="gramEnd"/>
      <w:r w:rsidRPr="00B977F4">
        <w:rPr>
          <w:color w:val="000000"/>
          <w:sz w:val="28"/>
          <w:lang w:val="ru-RU"/>
        </w:rPr>
        <w:t xml:space="preserve"> в </w:t>
      </w:r>
      <w:r w:rsidRPr="00B977F4">
        <w:rPr>
          <w:color w:val="000000"/>
          <w:sz w:val="28"/>
          <w:lang w:val="ru-RU"/>
        </w:rPr>
        <w:lastRenderedPageBreak/>
        <w:t>соответствии со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статьями 521, 523, 524, 525, 526, 527, 528, 529 и 530, 533 и 534, 549, 550, 555, 558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Кодекса Республики Казахстан об административных правонарушениях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 наличии технического оборудования на каждом транспортном средстве,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позволяющего органу государственных доходов определять место нахождения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данного транспортного средства путем передачи сигнала___________________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 наличии договора (соглашения) о пользовании информационной системой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электронных счетов-фактур_____________________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о согласии на использование сведений, составляющих охраняемую законом тайну,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государственной услуги "Включение в реестр таможенных перевозчиков"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 заявлению прилагаем следующие документы: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подтверждающие документы о регистрации обеспечения исполнения обязанностей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лица, осуществляющего деятельность в сфере таможенного дела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соответствии с главой 10 Кодекса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нотариально засвидетельствованные копии документов, подтверждающих право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владения транспортными средствами международной перевозки, которые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предполагается использовать при осуществлении деятельности в качестве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таможенного перевозчика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копии свидетельств о допущении транспортных средств международной перевозки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для перевозки товаров под таможенными пломбами и печатями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4) копия разрешительного документа на осуществление деятельности по перевозке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грузов, если такой вид деятельности требует наличия указанного документа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соответствии с законодательством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________________________________________________________________________.</w:t>
      </w:r>
      <w:r w:rsidRPr="00B977F4">
        <w:rPr>
          <w:lang w:val="ru-RU"/>
        </w:rPr>
        <w:br/>
      </w:r>
      <w:r>
        <w:rPr>
          <w:color w:val="000000"/>
          <w:sz w:val="28"/>
        </w:rPr>
        <w:t>Дата подачи: ____________________</w:t>
      </w:r>
      <w:r>
        <w:br/>
      </w:r>
      <w:r>
        <w:rPr>
          <w:color w:val="000000"/>
          <w:sz w:val="28"/>
        </w:rPr>
        <w:t>Фамилия, имя, отчество (при его наличии) _________________</w:t>
      </w:r>
      <w:r>
        <w:br/>
      </w:r>
      <w:r>
        <w:rPr>
          <w:color w:val="000000"/>
          <w:sz w:val="28"/>
        </w:rPr>
        <w:t>Подпись ________________</w:t>
      </w:r>
      <w:bookmarkEnd w:id="43"/>
    </w:p>
    <w:sectPr w:rsidR="001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CA"/>
    <w:rsid w:val="001708CA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08C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708C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708C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1708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1708CA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1708CA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1708CA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1708CA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1708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1708C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1708CA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170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708CA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1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708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1708C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08C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708C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1708C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1708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1708CA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1708CA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1708CA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1708CA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1708CA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1708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1708C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1708CA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170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708CA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1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708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1708C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2021-09-16T05:04:00Z</dcterms:created>
  <dcterms:modified xsi:type="dcterms:W3CDTF">2021-09-16T05:09:00Z</dcterms:modified>
</cp:coreProperties>
</file>